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8523CF">
        <w:rPr>
          <w:rFonts w:ascii="Times New Roman" w:hAnsi="Times New Roman" w:cs="Times New Roman"/>
          <w:sz w:val="28"/>
          <w:szCs w:val="28"/>
        </w:rPr>
        <w:t>90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A70D1">
        <w:rPr>
          <w:rFonts w:ascii="Times New Roman" w:hAnsi="Times New Roman" w:cs="Times New Roman"/>
          <w:sz w:val="28"/>
          <w:szCs w:val="28"/>
        </w:rPr>
        <w:t>15</w:t>
      </w:r>
      <w:r w:rsidR="00A23D70">
        <w:rPr>
          <w:rFonts w:ascii="Times New Roman" w:hAnsi="Times New Roman" w:cs="Times New Roman"/>
          <w:sz w:val="28"/>
          <w:szCs w:val="28"/>
        </w:rPr>
        <w:t xml:space="preserve">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8523CF">
        <w:rPr>
          <w:rFonts w:ascii="Times New Roman" w:hAnsi="Times New Roman" w:cs="Times New Roman"/>
          <w:sz w:val="28"/>
          <w:szCs w:val="28"/>
        </w:rPr>
        <w:t>da Comissão e Obras e Serviços Públicos, a qual detém o Projeto de Lei nº 036/18 para analise e parecer solicitamos as seguintes informações e ou documentos:</w:t>
      </w:r>
    </w:p>
    <w:p w:rsidR="008523CF" w:rsidRDefault="008523CF" w:rsidP="008523CF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Cópia da minuta do contrato a ser firmado com o Banco do Brasil;</w:t>
      </w:r>
    </w:p>
    <w:p w:rsidR="008523CF" w:rsidRPr="008523CF" w:rsidRDefault="008523CF" w:rsidP="008523CF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Informações relativas ao impacto financeiros que o presente projeto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provocara nos cofres públicos.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1421"/>
    <w:multiLevelType w:val="hybridMultilevel"/>
    <w:tmpl w:val="01A0D276"/>
    <w:lvl w:ilvl="0" w:tplc="93E2DDC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A70D1"/>
    <w:rsid w:val="007E75F4"/>
    <w:rsid w:val="00842752"/>
    <w:rsid w:val="008523CF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2018-05-16T11:53:00Z</cp:lastPrinted>
  <dcterms:created xsi:type="dcterms:W3CDTF">2018-05-16T11:53:00Z</dcterms:created>
  <dcterms:modified xsi:type="dcterms:W3CDTF">2018-05-16T11:53:00Z</dcterms:modified>
</cp:coreProperties>
</file>